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BUSINESS-LEVEL TOTALS ONLY · NO CLIENT NAMES OR HEALTH DETAILS</w:t>
      </w:r>
    </w:p>
    <w:p>
      <w:pPr>
        <w:pStyle w:val="Heading1"/>
      </w:pPr>
      <w:r>
        <w:t xml:space="preserve">Monthly business review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Month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Activity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50"/>
        <w:gridCol w:w="3830"/>
      </w:tblGrid>
      <w:tr>
        <w:trPr>
          <w:cantSplit/>
          <w:tblHeader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Item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This month</w:t>
            </w:r>
          </w:p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Available session slots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Booked sessions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Completed paid sessions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Cancellations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Hours of admin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2"/>
      </w:pPr>
      <w:r>
        <w:t xml:space="preserve">Money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50"/>
        <w:gridCol w:w="3830"/>
      </w:tblGrid>
      <w:tr>
        <w:trPr>
          <w:cantSplit/>
          <w:tblHeader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Item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This month</w:t>
            </w:r>
          </w:p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Opening cash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Cash collected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Refunds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Processing fees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Variable costs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Fixed costs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Owner draws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Other cash inflows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625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Other cash outflows</w:t>
            </w:r>
          </w:p>
        </w:tc>
        <w:tc>
          <w:tcPr>
            <w:tcW w:type="dxa" w:w="383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pStyle w:val="Heading2"/>
      </w:pPr>
      <w:r>
        <w:t xml:space="preserve">Calculations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4435"/>
        <w:gridCol w:w="2621"/>
      </w:tblGrid>
      <w:tr>
        <w:trPr>
          <w:cantSplit/>
          <w:tblHeader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Calculation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Formula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Result</w:t>
            </w:r>
          </w:p>
        </w:tc>
      </w:tr>
      <w:tr>
        <w:trPr>
          <w:cantSplit/>
          <w:trHeight w:val="520" w:hRule="atLeast"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Net operating cash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collected - refunds - processing - variable - fixed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Closing cash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opening + net operating + other inflows - other outflows - draws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Booking occupancy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booked / available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Completion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completed / booked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Average collected revenue</w:t>
            </w:r>
          </w:p>
        </w:tc>
        <w:tc>
          <w:tcPr>
            <w:tcW w:type="dxa" w:w="443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(collected - refunds) / completed</w:t>
            </w:r>
          </w:p>
        </w:tc>
        <w:tc>
          <w:tcPr>
            <w:tcW w:type="dxa" w:w="262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r>
        <w:rPr>
          <w:color w:val="5A5160"/>
          <w:sz w:val="16"/>
          <w:szCs w:val="16"/>
        </w:rPr>
        <w:t xml:space="preserve">Zero denominator → not available. Report negative cash with its minus sign.</w:t>
      </w:r>
    </w:p>
    <w:p>
      <w:pPr>
        <w:pStyle w:val="Heading2"/>
      </w:pPr>
      <w:r>
        <w:t xml:space="preserve">Observations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What clients asked about administration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Most time-consuming step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One useful improvement (no private client stories)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Actions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Next action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Due date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Success measure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Avoid counting a refund twice if the collection number is already net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Avoid counting a refund twice if the collection number is already net.</w:t>
      </w:r>
    </w:p>
    <w:p>
      <w:pPr>
        <w:spacing w:after="30"/>
      </w:pPr>
      <w:sdt>
        <w:sdtPr>
          <w:alias w:val="Label whether imported fees are included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Label whether imported fees are included.</w:t>
      </w:r>
    </w:p>
    <w:p>
      <w:pPr>
        <w:spacing w:after="30"/>
      </w:pPr>
      <w:sdt>
        <w:sdtPr>
          <w:alias w:val="Sample workbook uses fictional monthly totals only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Sample workbook uses fictional monthly totals only.</w:t>
      </w:r>
    </w:p>
    <w:p>
      <w:pPr>
        <w:spacing w:after="30"/>
      </w:pPr>
      <w:sdt>
        <w:sdtPr>
          <w:alias w:val="Protect formulas and leave input cells clearly editabl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Protect formulas and leave input cells clearly editable.</w:t>
      </w:r>
    </w:p>
    <w:p>
      <w:pPr>
        <w:spacing w:after="30"/>
      </w:pPr>
      <w:sdt>
        <w:sdtPr>
          <w:alias w:val="Report negative cash visibly without hiding it behind a warning icon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Report negative cash visibly without hiding it behind a warning icon.</w:t>
      </w:r>
    </w:p>
    <w:p>
      <w:pPr>
        <w:spacing w:after="30"/>
      </w:pPr>
      <w:sdt>
        <w:sdtPr>
          <w:alias w:val="The XLSX workbook (Inputs, Summary, Read Me) does these calculations for twelve month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The XLSX workbook (Inputs, Summary, Read Me) does these calculations for twelve months.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F11 | version 1.0.0 | holistichealer.net/resources/monthly-business-review/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F11 | version 1.0.0 | holistichealer.net/resources/monthly-business-review/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Monthly business review</w:t>
    </w:r>
    <w:r>
      <w:rPr>
        <w:color w:val="5A5160"/>
        <w:sz w:val="14"/>
        <w:szCs w:val="14"/>
      </w:rPr>
      <w:t xml:space="preserve">  F11 · Activity and money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Monthly business review</w:t>
    </w:r>
    <w:r>
      <w:rPr>
        <w:color w:val="5A5160"/>
        <w:sz w:val="14"/>
        <w:szCs w:val="14"/>
      </w:rPr>
      <w:t xml:space="preserve">  F11 · Calculations and actions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business review (F11, version 1.0.0)</dc:title>
  <dc:subject>Review a few practical numbers and decide what to improve next month. Keep this at the business level; it is not a client case tracker.</dc:subject>
  <dc:creator>HolisticHealer.net</dc:creator>
  <cp:keywords>monthly review, cash, occupancy, tracker, workbook, spreadsheet</cp:keywords>
  <dc:description>Monthly business review: editable template from HolisticHealer.net. HolisticHealer.net | F11 | version 1.0.0 | holistichealer.net/resources/monthly-business-review/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