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6B5A78"/>
          <w:sz w:val="15"/>
          <w:szCs w:val="15"/>
        </w:rPr>
        <w:t xml:space="preserve">WORKING PLAN · PAGE 1 OF 4: SERVICE AND CUSTOMER</w:t>
      </w:r>
    </w:p>
    <w:p>
      <w:pPr>
        <w:pStyle w:val="Heading1"/>
      </w:pPr>
      <w:r>
        <w:t xml:space="preserve">Reiki business plan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43364D" w:sz="18"/>
              <w:bottom w:val="none" w:color="FFFFFF" w:sz="0"/>
              <w:right w:val="none" w:color="FFFFFF" w:sz="0"/>
            </w:tcBorders>
            <w:shd w:fill="F1EDF4" w:color="auto" w:val="clear"/>
            <w:tcMar>
              <w:top w:type="dxa" w:w="120"/>
              <w:left w:type="dxa" w:w="200"/>
              <w:bottom w:type="dxa" w:w="120"/>
              <w:right w:type="dxa" w:w="160"/>
            </w:tcMar>
          </w:tcPr>
          <w:p>
            <w:pPr>
              <w:spacing w:after="60"/>
            </w:pPr>
            <w:r>
              <w:rPr>
                <w:b/>
                <w:bCs/>
                <w:color w:val="6B5A78"/>
                <w:sz w:val="15"/>
                <w:szCs w:val="15"/>
              </w:rPr>
              <w:t xml:space="preserve">HOW TO USE THIS PLAN</w:t>
            </w:r>
          </w:p>
          <w:p>
            <w:r>
              <w:rPr>
                <w:rFonts w:ascii="Georgia" w:cs="Georgia" w:eastAsia="Georgia" w:hAnsi="Georgia"/>
                <w:sz w:val="22"/>
                <w:szCs w:val="22"/>
              </w:rPr>
              <w:t xml:space="preserve">Separate facts, assumptions, and decisions. A business plan is a working document: update it when you learn something important. Choose one small offer to test, record actual demand, and keep a cash reserve. Do not count hoped-for appointments as income.</w:t>
            </w:r>
          </w:p>
        </w:tc>
      </w:tr>
    </w:tbl>
    <w:p>
      <w:pPr>
        <w:spacing w:after="60"/>
      </w:pPr>
    </w:p>
    <w:p>
      <w:pPr>
        <w:pStyle w:val="Heading2"/>
      </w:pPr>
      <w:r>
        <w:t xml:space="preserve">Purpose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Business name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Owner</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Planning date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Boundaries</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One-sentence service description</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p>
      <w:pPr>
        <w:pStyle w:val="Heading2"/>
      </w:pPr>
      <w:r>
        <w:t xml:space="preserve">Customer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Primary adult audience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Actual problem addressed</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90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Evidence from conversations or inquiries</w:t>
            </w:r>
          </w:p>
          <w:p>
            <w:pPr>
              <w:spacing w:after="0" w:line="230"/>
            </w:pPr>
            <w:r>
              <w:rPr>
                <w:color w:val="5A5160"/>
                <w:sz w:val="15"/>
                <w:szCs w:val="15"/>
              </w:rPr>
              <w:t xml:space="preserve">Up to 300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Assumptions still untested</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p>
      <w:pPr>
        <w:pStyle w:val="Heading2"/>
      </w:pPr>
      <w:r>
        <w:t xml:space="preserve">Offer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Session format/duration</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Price hypothesis</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Delivery setting</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Capacity</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What is included</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sectPr>
          <w:headerReference w:type="default" r:id="rId6"/>
          <w:footerReference w:type="default" r:id="rId7"/>
          <w:pgSz w:w="12240" w:h="15840" w:orient="portrait"/>
          <w:pgMar w:top="1080" w:right="1080" w:bottom="1080" w:left="1080" w:header="500" w:footer="500" w:gutter="0"/>
          <w:pgNumType/>
          <w:docGrid w:linePitch="360"/>
        </w:sectPr>
      </w:pPr>
    </w:p>
    <w:p>
      <w:pPr>
        <w:pStyle w:val="Heading2"/>
      </w:pPr>
      <w:r>
        <w:t xml:space="preserve">Requirements</w:t>
      </w:r>
    </w:p>
    <w:p>
      <w:r>
        <w:rPr>
          <w:color w:val="5A5160"/>
        </w:rPr>
        <w:t xml:space="preserve">Registrations, location permissions, insurance, professional limits, privacy process; named source/reviewer and status.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22"/>
        <w:gridCol w:w="4435"/>
        <w:gridCol w:w="2822"/>
      </w:tblGrid>
      <w:tr>
        <w:trPr>
          <w:cantSplit/>
          <w:tblHeader/>
        </w:trPr>
        <w:tc>
          <w:tcPr>
            <w:tcW w:type="dxa" w:w="2822"/>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Requirement</w:t>
            </w:r>
          </w:p>
        </w:tc>
        <w:tc>
          <w:tcPr>
            <w:tcW w:type="dxa" w:w="4435"/>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Named source / reviewer</w:t>
            </w:r>
          </w:p>
        </w:tc>
        <w:tc>
          <w:tcPr>
            <w:tcW w:type="dxa" w:w="2822"/>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Status</w:t>
            </w:r>
          </w:p>
        </w:tc>
      </w:tr>
      <w:tr>
        <w:trPr>
          <w:cantSplit/>
          <w:trHeight w:val="680" w:hRule="atLeast"/>
        </w:trPr>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Registrations</w:t>
            </w:r>
          </w:p>
        </w:tc>
        <w:tc>
          <w:tcPr>
            <w:tcW w:type="dxa" w:w="4435"/>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Location permissions</w:t>
            </w:r>
          </w:p>
        </w:tc>
        <w:tc>
          <w:tcPr>
            <w:tcW w:type="dxa" w:w="4435"/>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Insurance</w:t>
            </w:r>
          </w:p>
        </w:tc>
        <w:tc>
          <w:tcPr>
            <w:tcW w:type="dxa" w:w="4435"/>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Professional limits</w:t>
            </w:r>
          </w:p>
        </w:tc>
        <w:tc>
          <w:tcPr>
            <w:tcW w:type="dxa" w:w="4435"/>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Privacy process</w:t>
            </w:r>
          </w:p>
        </w:tc>
        <w:tc>
          <w:tcPr>
            <w:tcW w:type="dxa" w:w="4435"/>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bl>
    <w:p>
      <w:pPr>
        <w:spacing w:after="60"/>
      </w:pPr>
    </w:p>
    <w:p>
      <w:pPr>
        <w:pStyle w:val="Heading2"/>
      </w:pPr>
      <w:r>
        <w:t xml:space="preserve">Operations</w:t>
      </w:r>
    </w:p>
    <w:p>
      <w:r>
        <w:rPr>
          <w:color w:val="5A5160"/>
        </w:rPr>
        <w:t xml:space="preserve">Booking, payment, intake/preferences, session administration, follow-up, records; owner of each step.</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22"/>
        <w:gridCol w:w="5040"/>
        <w:gridCol w:w="2218"/>
      </w:tblGrid>
      <w:tr>
        <w:trPr>
          <w:cantSplit/>
          <w:tblHeader/>
        </w:trPr>
        <w:tc>
          <w:tcPr>
            <w:tcW w:type="dxa" w:w="2822"/>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Step</w:t>
            </w:r>
          </w:p>
        </w:tc>
        <w:tc>
          <w:tcPr>
            <w:tcW w:type="dxa" w:w="5040"/>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How it works</w:t>
            </w:r>
          </w:p>
        </w:tc>
        <w:tc>
          <w:tcPr>
            <w:tcW w:type="dxa" w:w="2218"/>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Owner</w:t>
            </w:r>
          </w:p>
        </w:tc>
      </w:tr>
      <w:tr>
        <w:trPr>
          <w:cantSplit/>
          <w:trHeight w:val="680" w:hRule="atLeast"/>
        </w:trPr>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Booking</w:t>
            </w:r>
          </w:p>
        </w:tc>
        <w:tc>
          <w:tcPr>
            <w:tcW w:type="dxa" w:w="5040"/>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Payment</w:t>
            </w:r>
          </w:p>
        </w:tc>
        <w:tc>
          <w:tcPr>
            <w:tcW w:type="dxa" w:w="5040"/>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Intake/preferences</w:t>
            </w:r>
          </w:p>
        </w:tc>
        <w:tc>
          <w:tcPr>
            <w:tcW w:type="dxa" w:w="5040"/>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Session administration</w:t>
            </w:r>
          </w:p>
        </w:tc>
        <w:tc>
          <w:tcPr>
            <w:tcW w:type="dxa" w:w="5040"/>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Follow-up</w:t>
            </w:r>
          </w:p>
        </w:tc>
        <w:tc>
          <w:tcPr>
            <w:tcW w:type="dxa" w:w="5040"/>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2822"/>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Records</w:t>
            </w:r>
          </w:p>
        </w:tc>
        <w:tc>
          <w:tcPr>
            <w:tcW w:type="dxa" w:w="5040"/>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bl>
    <w:p>
      <w:pPr>
        <w:spacing w:after="60"/>
        <w:sectPr>
          <w:headerReference w:type="default" r:id="rId8"/>
          <w:footerReference w:type="default" r:id="rId9"/>
          <w:pgSz w:w="12240" w:h="15840" w:orient="portrait"/>
          <w:pgMar w:top="1080" w:right="1080" w:bottom="1080" w:left="1080" w:header="500" w:footer="500" w:gutter="0"/>
          <w:pgNumType/>
          <w:docGrid w:linePitch="360"/>
        </w:sectPr>
      </w:pPr>
    </w:p>
    <w:p>
      <w:pPr>
        <w:pStyle w:val="Heading2"/>
      </w:pPr>
      <w:r>
        <w:t xml:space="preserve">Marketing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One discovery channel</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Useful page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Relevant message</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Measurement</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Review date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p>
      <w:pPr>
        <w:pStyle w:val="Heading2"/>
      </w:pPr>
      <w:r>
        <w:t xml:space="preserve">Economics</w:t>
      </w:r>
    </w:p>
    <w:p>
      <w:r>
        <w:rPr>
          <w:color w:val="5A5160"/>
        </w:rPr>
        <w:t xml:space="preserve">Use the session pricing and break-even calculators at HolisticHealer.net/tools/ and carry the assumptions into this table.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24"/>
        <w:gridCol w:w="2218"/>
        <w:gridCol w:w="4838"/>
      </w:tblGrid>
      <w:tr>
        <w:trPr>
          <w:cantSplit/>
          <w:tblHeader/>
        </w:trPr>
        <w:tc>
          <w:tcPr>
            <w:tcW w:type="dxa" w:w="3024"/>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Item</w:t>
            </w:r>
          </w:p>
        </w:tc>
        <w:tc>
          <w:tcPr>
            <w:tcW w:type="dxa" w:w="2218"/>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Amount</w:t>
            </w:r>
          </w:p>
        </w:tc>
        <w:tc>
          <w:tcPr>
            <w:tcW w:type="dxa" w:w="4838"/>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Source or assumption</w:t>
            </w:r>
          </w:p>
        </w:tc>
      </w:tr>
      <w:tr>
        <w:trPr>
          <w:cantSplit/>
          <w:trHeight w:val="600" w:hRule="atLeast"/>
        </w:trPr>
        <w:tc>
          <w:tcPr>
            <w:tcW w:type="dxa" w:w="3024"/>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Startup cash</w:t>
            </w: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483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00" w:hRule="atLeast"/>
        </w:trPr>
        <w:tc>
          <w:tcPr>
            <w:tcW w:type="dxa" w:w="3024"/>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Fixed monthly costs</w:t>
            </w: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483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00" w:hRule="atLeast"/>
        </w:trPr>
        <w:tc>
          <w:tcPr>
            <w:tcW w:type="dxa" w:w="3024"/>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Variable session costs</w:t>
            </w: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483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00" w:hRule="atLeast"/>
        </w:trPr>
        <w:tc>
          <w:tcPr>
            <w:tcW w:type="dxa" w:w="3024"/>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Realistic capacity</w:t>
            </w: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483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00" w:hRule="atLeast"/>
        </w:trPr>
        <w:tc>
          <w:tcPr>
            <w:tcW w:type="dxa" w:w="3024"/>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Price</w:t>
            </w: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483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00" w:hRule="atLeast"/>
        </w:trPr>
        <w:tc>
          <w:tcPr>
            <w:tcW w:type="dxa" w:w="3024"/>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Owner-pay target</w:t>
            </w: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483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00" w:hRule="atLeast"/>
        </w:trPr>
        <w:tc>
          <w:tcPr>
            <w:tcW w:type="dxa" w:w="3024"/>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Break-even</w:t>
            </w:r>
          </w:p>
        </w:tc>
        <w:tc>
          <w:tcPr>
            <w:tcW w:type="dxa" w:w="2218"/>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4838"/>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bl>
    <w:p>
      <w:pPr>
        <w:spacing w:after="60"/>
        <w:sectPr>
          <w:headerReference w:type="default" r:id="rId10"/>
          <w:footerReference w:type="default" r:id="rId11"/>
          <w:pgSz w:w="12240" w:h="15840" w:orient="portrait"/>
          <w:pgMar w:top="1080" w:right="1080" w:bottom="1080" w:left="1080" w:header="500" w:footer="500" w:gutter="0"/>
          <w:pgNumType/>
          <w:docGrid w:linePitch="360"/>
        </w:sectPr>
      </w:pPr>
    </w:p>
    <w:p>
      <w:pPr>
        <w:pStyle w:val="Heading2"/>
      </w:pPr>
      <w:r>
        <w:t xml:space="preserve">Milestones</w:t>
      </w:r>
    </w:p>
    <w:p>
      <w:r>
        <w:rPr>
          <w:color w:val="5A5160"/>
        </w:rPr>
        <w:t xml:space="preserve">30/60/90-day actions; owner; cost; completion evidence; decision to continue/change/stop.</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10"/>
        <w:gridCol w:w="3629"/>
        <w:gridCol w:w="1411"/>
        <w:gridCol w:w="1210"/>
        <w:gridCol w:w="2621"/>
      </w:tblGrid>
      <w:tr>
        <w:trPr>
          <w:cantSplit/>
          <w:tblHeader/>
        </w:trPr>
        <w:tc>
          <w:tcPr>
            <w:tcW w:type="dxa" w:w="1210"/>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By day</w:t>
            </w:r>
          </w:p>
        </w:tc>
        <w:tc>
          <w:tcPr>
            <w:tcW w:type="dxa" w:w="3629"/>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Action</w:t>
            </w:r>
          </w:p>
        </w:tc>
        <w:tc>
          <w:tcPr>
            <w:tcW w:type="dxa" w:w="1411"/>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Owner</w:t>
            </w:r>
          </w:p>
        </w:tc>
        <w:tc>
          <w:tcPr>
            <w:tcW w:type="dxa" w:w="1210"/>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Cost</w:t>
            </w:r>
          </w:p>
        </w:tc>
        <w:tc>
          <w:tcPr>
            <w:tcW w:type="dxa" w:w="2621"/>
            <w:tcBorders>
              <w:top w:val="single" w:color="8B8093" w:sz="6"/>
              <w:left w:val="single" w:color="8B8093" w:sz="6"/>
              <w:bottom w:val="single" w:color="8B8093" w:sz="6"/>
              <w:right w:val="single" w:color="8B8093" w:sz="6"/>
            </w:tcBorders>
            <w:shd w:fill="F1EDF4" w:color="auto" w:val="clear"/>
            <w:tcMar>
              <w:top w:type="dxa" w:w="50"/>
              <w:left w:type="dxa" w:w="80"/>
              <w:bottom w:type="dxa" w:w="50"/>
              <w:right w:type="dxa" w:w="80"/>
            </w:tcMar>
          </w:tcPr>
          <w:p>
            <w:r>
              <w:rPr>
                <w:b/>
                <w:bCs/>
                <w:sz w:val="17"/>
                <w:szCs w:val="17"/>
              </w:rPr>
              <w:t xml:space="preserve">Completion evidence</w:t>
            </w:r>
          </w:p>
        </w:tc>
      </w:tr>
      <w:tr>
        <w:trPr>
          <w:cantSplit/>
          <w:trHeight w:val="680" w:hRule="atLeast"/>
        </w:trPr>
        <w:tc>
          <w:tcPr>
            <w:tcW w:type="dxa" w:w="1210"/>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30</w:t>
            </w:r>
          </w:p>
        </w:tc>
        <w:tc>
          <w:tcPr>
            <w:tcW w:type="dxa" w:w="3629"/>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1411"/>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1210"/>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621"/>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1210"/>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30</w:t>
            </w:r>
          </w:p>
        </w:tc>
        <w:tc>
          <w:tcPr>
            <w:tcW w:type="dxa" w:w="3629"/>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1411"/>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1210"/>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621"/>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1210"/>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60</w:t>
            </w:r>
          </w:p>
        </w:tc>
        <w:tc>
          <w:tcPr>
            <w:tcW w:type="dxa" w:w="3629"/>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1411"/>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1210"/>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621"/>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1210"/>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60</w:t>
            </w:r>
          </w:p>
        </w:tc>
        <w:tc>
          <w:tcPr>
            <w:tcW w:type="dxa" w:w="3629"/>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1411"/>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1210"/>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621"/>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1210"/>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90</w:t>
            </w:r>
          </w:p>
        </w:tc>
        <w:tc>
          <w:tcPr>
            <w:tcW w:type="dxa" w:w="3629"/>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1411"/>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1210"/>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621"/>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r>
        <w:trPr>
          <w:cantSplit/>
          <w:trHeight w:val="680" w:hRule="atLeast"/>
        </w:trPr>
        <w:tc>
          <w:tcPr>
            <w:tcW w:type="dxa" w:w="1210"/>
            <w:tcBorders>
              <w:top w:val="single" w:color="8B8093" w:sz="6"/>
              <w:left w:val="single" w:color="8B8093" w:sz="6"/>
              <w:bottom w:val="single" w:color="8B8093" w:sz="6"/>
              <w:right w:val="single" w:color="8B8093" w:sz="6"/>
            </w:tcBorders>
            <w:tcMar>
              <w:top w:type="dxa" w:w="50"/>
              <w:left w:type="dxa" w:w="80"/>
              <w:bottom w:type="dxa" w:w="50"/>
              <w:right w:type="dxa" w:w="80"/>
            </w:tcMar>
          </w:tcPr>
          <w:p>
            <w:r>
              <w:rPr>
                <w:b/>
                <w:bCs/>
                <w:sz w:val="18"/>
                <w:szCs w:val="18"/>
              </w:rPr>
              <w:t xml:space="preserve">90</w:t>
            </w:r>
          </w:p>
        </w:tc>
        <w:tc>
          <w:tcPr>
            <w:tcW w:type="dxa" w:w="3629"/>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1411"/>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1210"/>
            <w:tcBorders>
              <w:top w:val="single" w:color="8B8093" w:sz="6"/>
              <w:left w:val="single" w:color="8B8093" w:sz="6"/>
              <w:bottom w:val="single" w:color="8B8093" w:sz="6"/>
              <w:right w:val="single" w:color="8B8093" w:sz="6"/>
            </w:tcBorders>
            <w:tcMar>
              <w:top w:type="dxa" w:w="50"/>
              <w:left w:type="dxa" w:w="80"/>
              <w:bottom w:type="dxa" w:w="50"/>
              <w:right w:type="dxa" w:w="80"/>
            </w:tcMar>
          </w:tcPr>
          <w:p/>
        </w:tc>
        <w:tc>
          <w:tcPr>
            <w:tcW w:type="dxa" w:w="2621"/>
            <w:tcBorders>
              <w:top w:val="single" w:color="8B8093" w:sz="6"/>
              <w:left w:val="single" w:color="8B8093" w:sz="6"/>
              <w:bottom w:val="single" w:color="8B8093" w:sz="6"/>
              <w:right w:val="single" w:color="8B8093" w:sz="6"/>
            </w:tcBorders>
            <w:tcMar>
              <w:top w:type="dxa" w:w="50"/>
              <w:left w:type="dxa" w:w="80"/>
              <w:bottom w:type="dxa" w:w="50"/>
              <w:right w:type="dxa" w:w="80"/>
            </w:tcMar>
          </w:tcP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Decision at the 90-day review</w:t>
            </w:r>
          </w:p>
          <w:p>
            <w:pPr>
              <w:spacing w:after="0" w:line="230"/>
            </w:pPr>
            <w:r>
              <w:rPr>
                <w:color w:val="5A5160"/>
                <w:sz w:val="15"/>
                <w:szCs w:val="15"/>
              </w:rPr>
              <w:t xml:space="preserve">Choose one.</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pPr>
              <w:spacing w:after="40" w:before="40"/>
            </w:pPr>
            <w:sdt>
              <w:sdtPr>
                <w:alias w:val="Decision at the 90-day review: Continue"/>
                <w14:checkbox>
                  <w14:checked w14:val="0"/>
                  <w14:checkedState w14:val="2612" w14:font="MS Gothic"/>
                  <w14:uncheckedState w14:val="2610" w14:font="MS Gothic"/>
                </w14:checkbox>
              </w:sdtPr>
              <w:sdtContent>
                <w:r>
                  <w:sym w:char="2610" w:font="MS Gothic"/>
                </w:r>
              </w:sdtContent>
            </w:sdt>
            <w:r>
              <w:t xml:space="preserve"> Continue</w:t>
            </w:r>
            <w:r>
              <w:t xml:space="preserve">     </w:t>
            </w:r>
            <w:sdt>
              <w:sdtPr>
                <w:alias w:val="Decision at the 90-day review: Change"/>
                <w14:checkbox>
                  <w14:checked w14:val="0"/>
                  <w14:checkedState w14:val="2612" w14:font="MS Gothic"/>
                  <w14:uncheckedState w14:val="2610" w14:font="MS Gothic"/>
                </w14:checkbox>
              </w:sdtPr>
              <w:sdtContent>
                <w:r>
                  <w:sym w:char="2610" w:font="MS Gothic"/>
                </w:r>
              </w:sdtContent>
            </w:sdt>
            <w:r>
              <w:t xml:space="preserve"> Change</w:t>
            </w:r>
            <w:r>
              <w:t xml:space="preserve">     </w:t>
            </w:r>
            <w:sdt>
              <w:sdtPr>
                <w:alias w:val="Decision at the 90-day review: Stop"/>
                <w14:checkbox>
                  <w14:checked w14:val="0"/>
                  <w14:checkedState w14:val="2612" w14:font="MS Gothic"/>
                  <w14:uncheckedState w14:val="2610" w14:font="MS Gothic"/>
                </w14:checkbox>
              </w:sdtPr>
              <w:sdtContent>
                <w:r>
                  <w:sym w:char="2610" w:font="MS Gothic"/>
                </w:r>
              </w:sdtContent>
            </w:sdt>
            <w:r>
              <w:t xml:space="preserve"> Stop</w:t>
            </w:r>
          </w:p>
        </w:tc>
      </w:tr>
      <w:tr>
        <w:trPr>
          <w:cantSplit/>
          <w:trHeight w:val="90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Reason</w:t>
            </w:r>
          </w:p>
          <w:p>
            <w:pPr>
              <w:spacing w:after="0" w:line="230"/>
            </w:pPr>
            <w:r>
              <w:rPr>
                <w:color w:val="5A5160"/>
                <w:sz w:val="15"/>
                <w:szCs w:val="15"/>
              </w:rPr>
              <w:t xml:space="preserve">Up to 200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p>
      <w:pPr>
        <w:pStyle w:val="Heading2"/>
      </w:pPr>
      <w:r>
        <w:t xml:space="preserve">Customization checklist</w:t>
      </w:r>
    </w:p>
    <w:p>
      <w:pPr>
        <w:spacing w:after="30"/>
      </w:pPr>
      <w:sdt>
        <w:sdtPr>
          <w:alias w:val="Use the calculators for the economics section and carry the assumptions into the plan."/>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Use the calculators for the economics section and carry the assumptions into the plan.</w:t>
      </w:r>
    </w:p>
    <w:p>
      <w:pPr>
        <w:spacing w:after="30"/>
      </w:pPr>
      <w:sdt>
        <w:sdtPr>
          <w:alias w:val="Example Practice might plan 12 weekly slots for an adult nonclinical service, then record actual bookings before leasing a full-time room (illustrative only)."/>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Example Practice might plan 12 weekly slots for an adult nonclinical service, then record actual bookings before leasing a full-time room (illustrative only).</w:t>
      </w:r>
    </w:p>
    <w:p>
      <w:pPr>
        <w:spacing w:after="30"/>
      </w:pPr>
      <w:sdt>
        <w:sdtPr>
          <w:alias w:val="Keep this worksheet with your business records; it contains no client information."/>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Keep this worksheet with your business records; it contains no client information.</w:t>
      </w:r>
    </w:p>
    <w:p>
      <w:pPr>
        <w:spacing w:after="0" w:before="60"/>
      </w:pPr>
      <w:r>
        <w:rPr>
          <w:b/>
          <w:bCs/>
          <w:sz w:val="15"/>
          <w:szCs w:val="15"/>
        </w:rPr>
        <w:t xml:space="preserve">Resource license. </w:t>
      </w:r>
      <w:r>
        <w:rPr>
          <w:color w:val="5A5160"/>
          <w:sz w:val="15"/>
          <w:szCs w:val="15"/>
        </w:rPr>
        <w:t xml:space="preserve">You may use and adapt this file for one practitioner business: edit it, print it, and share adapted client-facing copies with your own clients. You may not resell, give away or publicly redistribute the blank template. Attribution is optional. Full license: holistichealer.net/license/</w:t>
      </w:r>
    </w:p>
    <w:sectPr>
      <w:headerReference w:type="default" r:id="rId12"/>
      <w:footerReference w:type="default" r:id="rId13"/>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1DC" w:sz="4" w:space="4"/>
      </w:pBdr>
      <w:tabs>
        <w:tab w:val="right" w:pos="10080"/>
      </w:tabs>
    </w:pPr>
    <w:r>
      <w:rPr>
        <w:color w:val="5A5160"/>
        <w:sz w:val="14"/>
        <w:szCs w:val="14"/>
      </w:rPr>
      <w:t xml:space="preserve">HolisticHealer.net | F07 | version 1.0.0 | holistichealer.net/resources/reiki-business-plan-template/</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1DC" w:sz="4" w:space="4"/>
      </w:pBdr>
      <w:tabs>
        <w:tab w:val="right" w:pos="10080"/>
      </w:tabs>
    </w:pPr>
    <w:r>
      <w:rPr>
        <w:color w:val="5A5160"/>
        <w:sz w:val="14"/>
        <w:szCs w:val="14"/>
      </w:rPr>
      <w:t xml:space="preserve">HolisticHealer.net | F07 | version 1.0.0 | holistichealer.net/resources/reiki-business-plan-template/</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1DC" w:sz="4" w:space="4"/>
      </w:pBdr>
      <w:tabs>
        <w:tab w:val="right" w:pos="10080"/>
      </w:tabs>
    </w:pPr>
    <w:r>
      <w:rPr>
        <w:color w:val="5A5160"/>
        <w:sz w:val="14"/>
        <w:szCs w:val="14"/>
      </w:rPr>
      <w:t xml:space="preserve">HolisticHealer.net | F07 | version 1.0.0 | holistichealer.net/resources/reiki-business-plan-template/</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1DC" w:sz="4" w:space="4"/>
      </w:pBdr>
      <w:tabs>
        <w:tab w:val="right" w:pos="10080"/>
      </w:tabs>
    </w:pPr>
    <w:r>
      <w:rPr>
        <w:color w:val="5A5160"/>
        <w:sz w:val="14"/>
        <w:szCs w:val="14"/>
      </w:rPr>
      <w:t xml:space="preserve">HolisticHealer.net | F07 | version 1.0.0 | holistichealer.net/resources/reiki-business-plan-template/</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Reiki business plan template</w:t>
    </w:r>
    <w:r>
      <w:rPr>
        <w:color w:val="5A5160"/>
        <w:sz w:val="14"/>
        <w:szCs w:val="14"/>
      </w:rPr>
      <w:t xml:space="preserve">  F07 · Service and customer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Reiki business plan template</w:t>
    </w:r>
    <w:r>
      <w:rPr>
        <w:color w:val="5A5160"/>
        <w:sz w:val="14"/>
        <w:szCs w:val="14"/>
      </w:rPr>
      <w:t xml:space="preserve">  F07 · Workflow</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Reiki business plan template</w:t>
    </w:r>
    <w:r>
      <w:rPr>
        <w:color w:val="5A5160"/>
        <w:sz w:val="14"/>
        <w:szCs w:val="14"/>
      </w:rPr>
      <w:t xml:space="preserve">  F07 · Economics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Reiki business plan template</w:t>
    </w:r>
    <w:r>
      <w:rPr>
        <w:color w:val="5A5160"/>
        <w:sz w:val="14"/>
        <w:szCs w:val="14"/>
      </w:rPr>
      <w:t xml:space="preserve">  F07 · Milestones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8232D"/>
        <w:sz w:val="20"/>
        <w:szCs w:val="20"/>
        <w:lang w:val="en-US"/>
      </w:rPr>
    </w:rPrDefault>
    <w:pPrDefault>
      <w:pPr>
        <w:spacing w:after="10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160" w:before="0"/>
    </w:pPr>
    <w:rPr>
      <w:rFonts w:ascii="Georgia" w:cs="Georgia" w:eastAsia="Georgia" w:hAnsi="Georgia"/>
      <w:color w:val="43364D"/>
      <w:sz w:val="44"/>
      <w:szCs w:val="44"/>
    </w:rPr>
  </w:style>
  <w:style w:type="paragraph" w:styleId="Heading2">
    <w:name w:val="Heading 2"/>
    <w:basedOn w:val="Normal"/>
    <w:next w:val="Normal"/>
    <w:qFormat/>
    <w:pPr>
      <w:keepNext/>
      <w:spacing w:after="100" w:before="240"/>
    </w:pPr>
    <w:rPr>
      <w:rFonts w:ascii="Georgia" w:cs="Georgia" w:eastAsia="Georgia" w:hAnsi="Georgia"/>
      <w:color w:val="43364D"/>
      <w:sz w:val="28"/>
      <w:szCs w:val="28"/>
    </w:rPr>
  </w:style>
  <w:style w:type="paragraph" w:styleId="Heading3">
    <w:name w:val="Heading 3"/>
    <w:basedOn w:val="Normal"/>
    <w:next w:val="Normal"/>
    <w:qFormat/>
    <w:pPr>
      <w:keepNext/>
      <w:spacing w:after="80" w:before="180"/>
    </w:pPr>
    <w:rPr>
      <w:rFonts w:ascii="Arial" w:cs="Arial" w:eastAsia="Arial" w:hAnsi="Arial"/>
      <w:b/>
      <w:bCs/>
      <w:color w:val="28232D"/>
      <w:sz w:val="21"/>
      <w:szCs w:val="21"/>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theme" Target="theme/theme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Reiki business plan template (F07, version 1.0.0)</dc:title>
  <dc:subject>Build a concise business plan around the service you will actually offer, the people you intend to serve, the costs you must cover, and the work you can maintain. Blank fields are more useful than unsupported revenue claims.</dc:subject>
  <dc:creator>HolisticHealer.net</dc:creator>
  <cp:keywords>business plan, planning, startup, economics, milestones, reiki</cp:keywords>
  <dc:description>Reiki business plan template: editable template from HolisticHealer.net. HolisticHealer.net | F07 | version 1.0.0 | holistichealer.net/resources/reiki-business-plan-template/</dc:description>
  <cp:lastModifiedBy>HolisticHealer.net</cp:lastModifiedBy>
  <cp:revision>1</cp:revision>
  <dcterms:created xsi:type="dcterms:W3CDTF">2026-10-23T00:00:00Z</dcterms:created>
  <dcterms:modified xsi:type="dcterms:W3CDTF">2026-10-23T00:00:00Z</dcterms:modified>
</cp:coreProperties>
</file>

<file path=docProps/custom.xml><?xml version="1.0" encoding="utf-8"?>
<Properties xmlns="http://schemas.openxmlformats.org/officeDocument/2006/custom-properties" xmlns:vt="http://schemas.openxmlformats.org/officeDocument/2006/docPropsVTypes"/>
</file>